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LB034 Maler- und Lackierarbeiten | Musikschule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Maler- , Tapezier- und Lackierarbeiten | Musikschule Tübingen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